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38D2" w14:textId="20AAB199" w:rsidR="008D6A4E" w:rsidRDefault="000F342B" w:rsidP="008D6A4E">
      <w:pPr>
        <w:pStyle w:val="Normalwebb"/>
        <w:rPr>
          <w:lang w:val="en-US"/>
        </w:rPr>
      </w:pPr>
      <w:r>
        <w:rPr>
          <w:noProof/>
        </w:rPr>
        <w:drawing>
          <wp:inline distT="0" distB="0" distL="0" distR="0" wp14:anchorId="7B1DACB0" wp14:editId="3C76C92F">
            <wp:extent cx="1238250" cy="1086092"/>
            <wp:effectExtent l="0" t="0" r="0" b="0"/>
            <wp:docPr id="4" name="Picture 4" descr="Image result for stockhol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ockholm universit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5809" cy="1110264"/>
                    </a:xfrm>
                    <a:prstGeom prst="rect">
                      <a:avLst/>
                    </a:prstGeom>
                    <a:noFill/>
                    <a:ln>
                      <a:noFill/>
                    </a:ln>
                  </pic:spPr>
                </pic:pic>
              </a:graphicData>
            </a:graphic>
          </wp:inline>
        </w:drawing>
      </w:r>
      <w:r>
        <w:rPr>
          <w:noProof/>
        </w:rPr>
        <w:drawing>
          <wp:inline distT="0" distB="0" distL="0" distR="0" wp14:anchorId="224A6680" wp14:editId="2E565C5A">
            <wp:extent cx="2032635" cy="625882"/>
            <wp:effectExtent l="0" t="0" r="0" b="9525"/>
            <wp:docPr id="1" name="Picture 1" descr="Image result for concord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ordia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9113" cy="640193"/>
                    </a:xfrm>
                    <a:prstGeom prst="rect">
                      <a:avLst/>
                    </a:prstGeom>
                    <a:noFill/>
                    <a:ln>
                      <a:noFill/>
                    </a:ln>
                  </pic:spPr>
                </pic:pic>
              </a:graphicData>
            </a:graphic>
          </wp:inline>
        </w:drawing>
      </w:r>
      <w:r>
        <w:rPr>
          <w:noProof/>
        </w:rPr>
        <w:drawing>
          <wp:inline distT="0" distB="0" distL="0" distR="0" wp14:anchorId="4F6BFE04" wp14:editId="7CFCCB92">
            <wp:extent cx="2310001" cy="733425"/>
            <wp:effectExtent l="0" t="0" r="0" b="0"/>
            <wp:docPr id="2" name="Picture 2" descr="Image result for Riksbankens Jubileumsfo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ksbankens Jubileumsfon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003" cy="742633"/>
                    </a:xfrm>
                    <a:prstGeom prst="rect">
                      <a:avLst/>
                    </a:prstGeom>
                    <a:noFill/>
                    <a:ln>
                      <a:noFill/>
                    </a:ln>
                  </pic:spPr>
                </pic:pic>
              </a:graphicData>
            </a:graphic>
          </wp:inline>
        </w:drawing>
      </w:r>
    </w:p>
    <w:p w14:paraId="1F1E9F62" w14:textId="77777777" w:rsidR="000F342B" w:rsidRDefault="000F342B" w:rsidP="000F342B">
      <w:pPr>
        <w:pStyle w:val="Rubrik"/>
        <w:rPr>
          <w:rStyle w:val="Stark"/>
          <w:lang w:val="en-US"/>
        </w:rPr>
      </w:pPr>
    </w:p>
    <w:p w14:paraId="5C435B9E" w14:textId="77777777" w:rsidR="000F342B" w:rsidRDefault="008D6A4E" w:rsidP="000F342B">
      <w:pPr>
        <w:pStyle w:val="Rubrik"/>
        <w:rPr>
          <w:rFonts w:ascii="Times New Roman" w:hAnsi="Times New Roman" w:cs="Times New Roman"/>
        </w:rPr>
      </w:pPr>
      <w:r w:rsidRPr="000F342B">
        <w:rPr>
          <w:rFonts w:ascii="Times New Roman" w:hAnsi="Times New Roman" w:cs="Times New Roman"/>
          <w:b/>
          <w:bCs/>
        </w:rPr>
        <w:t xml:space="preserve">Panel debate: </w:t>
      </w:r>
      <w:r w:rsidR="000F342B">
        <w:rPr>
          <w:rFonts w:ascii="Times New Roman" w:hAnsi="Times New Roman" w:cs="Times New Roman"/>
        </w:rPr>
        <w:t>How interest groups contribute to problem-solving on the world stage</w:t>
      </w:r>
    </w:p>
    <w:p w14:paraId="4221AC95" w14:textId="77777777" w:rsidR="000F342B" w:rsidRPr="000F342B" w:rsidRDefault="000F342B" w:rsidP="000F342B"/>
    <w:p w14:paraId="2C7A23F5" w14:textId="77777777" w:rsidR="000F342B" w:rsidRPr="00FE3030" w:rsidRDefault="000F342B" w:rsidP="000F342B">
      <w:pPr>
        <w:pStyle w:val="Normalwebb"/>
        <w:rPr>
          <w:lang w:val="en-US"/>
        </w:rPr>
      </w:pPr>
      <w:r w:rsidRPr="0022174B">
        <w:rPr>
          <w:b/>
          <w:lang w:val="en-US"/>
        </w:rPr>
        <w:t>Live stream:</w:t>
      </w:r>
      <w:r>
        <w:rPr>
          <w:lang w:val="en-US"/>
        </w:rPr>
        <w:t xml:space="preserve"> </w:t>
      </w:r>
      <w:hyperlink r:id="rId7" w:history="1">
        <w:r w:rsidRPr="006A78C2">
          <w:rPr>
            <w:rStyle w:val="Hyperlnk"/>
            <w:lang w:val="en-US"/>
          </w:rPr>
          <w:t>https://www.ekohist.su.se/om-oss/evenemang/interest-groups-international-organizations-and-global-problem-solving-capacity-1.389048</w:t>
        </w:r>
      </w:hyperlink>
      <w:r>
        <w:rPr>
          <w:lang w:val="en-US"/>
        </w:rPr>
        <w:t xml:space="preserve"> </w:t>
      </w:r>
    </w:p>
    <w:p w14:paraId="64C2273F" w14:textId="77777777" w:rsidR="000F342B" w:rsidRDefault="000F342B" w:rsidP="000F342B">
      <w:pPr>
        <w:pStyle w:val="Normalwebb"/>
        <w:rPr>
          <w:rStyle w:val="Stark"/>
          <w:lang w:val="en-US"/>
        </w:rPr>
      </w:pPr>
      <w:r>
        <w:rPr>
          <w:rStyle w:val="Stark"/>
          <w:lang w:val="en-US"/>
        </w:rPr>
        <w:t>11 June 2018</w:t>
      </w:r>
      <w:r>
        <w:rPr>
          <w:rStyle w:val="Stark"/>
          <w:lang w:val="en-US"/>
        </w:rPr>
        <w:tab/>
        <w:t>13:30-15:00</w:t>
      </w:r>
    </w:p>
    <w:p w14:paraId="13814DA0" w14:textId="2C21093A" w:rsidR="008D6A4E" w:rsidRPr="000F342B" w:rsidRDefault="000F342B" w:rsidP="000F342B">
      <w:r>
        <w:rPr>
          <w:rFonts w:ascii="Times New Roman" w:hAnsi="Times New Roman" w:cs="Times New Roman"/>
        </w:rPr>
        <w:t>I</w:t>
      </w:r>
      <w:r w:rsidRPr="00077075">
        <w:rPr>
          <w:rFonts w:ascii="Times New Roman" w:hAnsi="Times New Roman" w:cs="Times New Roman"/>
        </w:rPr>
        <w:t>n </w:t>
      </w:r>
      <w:r>
        <w:rPr>
          <w:rFonts w:ascii="Times New Roman" w:hAnsi="Times New Roman" w:cs="Times New Roman"/>
        </w:rPr>
        <w:t xml:space="preserve">partnership </w:t>
      </w:r>
      <w:proofErr w:type="spellStart"/>
      <w:r>
        <w:rPr>
          <w:rFonts w:ascii="Times New Roman" w:hAnsi="Times New Roman" w:cs="Times New Roman"/>
        </w:rPr>
        <w:t>with</w:t>
      </w:r>
      <w:proofErr w:type="spellEnd"/>
      <w:r>
        <w:rPr>
          <w:rFonts w:ascii="Times New Roman" w:hAnsi="Times New Roman" w:cs="Times New Roman"/>
        </w:rPr>
        <w:t xml:space="preserve"> the </w:t>
      </w:r>
      <w:hyperlink r:id="rId8" w:history="1">
        <w:proofErr w:type="spellStart"/>
        <w:r w:rsidRPr="001A75AD">
          <w:rPr>
            <w:rStyle w:val="Hyperlnk"/>
            <w:rFonts w:ascii="Times New Roman" w:hAnsi="Times New Roman" w:cs="Times New Roman"/>
          </w:rPr>
          <w:t>Department</w:t>
        </w:r>
        <w:proofErr w:type="spellEnd"/>
        <w:r w:rsidRPr="001A75AD">
          <w:rPr>
            <w:rStyle w:val="Hyperlnk"/>
            <w:rFonts w:ascii="Times New Roman" w:hAnsi="Times New Roman" w:cs="Times New Roman"/>
          </w:rPr>
          <w:t xml:space="preserve"> </w:t>
        </w:r>
        <w:proofErr w:type="spellStart"/>
        <w:r w:rsidRPr="001A75AD">
          <w:rPr>
            <w:rStyle w:val="Hyperlnk"/>
            <w:rFonts w:ascii="Times New Roman" w:hAnsi="Times New Roman" w:cs="Times New Roman"/>
          </w:rPr>
          <w:t>of</w:t>
        </w:r>
        <w:proofErr w:type="spellEnd"/>
        <w:r w:rsidRPr="001A75AD">
          <w:rPr>
            <w:rStyle w:val="Hyperlnk"/>
            <w:rFonts w:ascii="Times New Roman" w:hAnsi="Times New Roman" w:cs="Times New Roman"/>
          </w:rPr>
          <w:t xml:space="preserve"> </w:t>
        </w:r>
        <w:proofErr w:type="spellStart"/>
        <w:r w:rsidRPr="001A75AD">
          <w:rPr>
            <w:rStyle w:val="Hyperlnk"/>
            <w:rFonts w:ascii="Times New Roman" w:hAnsi="Times New Roman" w:cs="Times New Roman"/>
          </w:rPr>
          <w:t>Economic</w:t>
        </w:r>
        <w:proofErr w:type="spellEnd"/>
        <w:r w:rsidRPr="001A75AD">
          <w:rPr>
            <w:rStyle w:val="Hyperlnk"/>
            <w:rFonts w:ascii="Times New Roman" w:hAnsi="Times New Roman" w:cs="Times New Roman"/>
          </w:rPr>
          <w:t xml:space="preserve"> </w:t>
        </w:r>
        <w:proofErr w:type="spellStart"/>
        <w:r w:rsidRPr="001A75AD">
          <w:rPr>
            <w:rStyle w:val="Hyperlnk"/>
            <w:rFonts w:ascii="Times New Roman" w:hAnsi="Times New Roman" w:cs="Times New Roman"/>
          </w:rPr>
          <w:t>History</w:t>
        </w:r>
        <w:proofErr w:type="spellEnd"/>
        <w:r w:rsidRPr="001A75AD">
          <w:rPr>
            <w:rStyle w:val="Hyperlnk"/>
            <w:rFonts w:ascii="Times New Roman" w:hAnsi="Times New Roman" w:cs="Times New Roman"/>
          </w:rPr>
          <w:t xml:space="preserve"> and International Relations</w:t>
        </w:r>
      </w:hyperlink>
      <w:r w:rsidRPr="002B097F">
        <w:rPr>
          <w:rFonts w:ascii="Times New Roman" w:hAnsi="Times New Roman" w:cs="Times New Roman"/>
        </w:rPr>
        <w:t xml:space="preserve">, and </w:t>
      </w:r>
      <w:hyperlink r:id="rId9" w:history="1">
        <w:proofErr w:type="spellStart"/>
        <w:r w:rsidRPr="001A75AD">
          <w:rPr>
            <w:rStyle w:val="Hyperlnk"/>
            <w:rFonts w:ascii="Times New Roman" w:hAnsi="Times New Roman" w:cs="Times New Roman"/>
          </w:rPr>
          <w:t>Department</w:t>
        </w:r>
        <w:proofErr w:type="spellEnd"/>
        <w:r w:rsidRPr="001A75AD">
          <w:rPr>
            <w:rStyle w:val="Hyperlnk"/>
            <w:rFonts w:ascii="Times New Roman" w:hAnsi="Times New Roman" w:cs="Times New Roman"/>
          </w:rPr>
          <w:t xml:space="preserve"> </w:t>
        </w:r>
        <w:proofErr w:type="spellStart"/>
        <w:r w:rsidRPr="001A75AD">
          <w:rPr>
            <w:rStyle w:val="Hyperlnk"/>
            <w:rFonts w:ascii="Times New Roman" w:hAnsi="Times New Roman" w:cs="Times New Roman"/>
          </w:rPr>
          <w:t>of</w:t>
        </w:r>
        <w:proofErr w:type="spellEnd"/>
        <w:r w:rsidRPr="001A75AD">
          <w:rPr>
            <w:rStyle w:val="Hyperlnk"/>
            <w:rFonts w:ascii="Times New Roman" w:hAnsi="Times New Roman" w:cs="Times New Roman"/>
          </w:rPr>
          <w:t xml:space="preserve"> </w:t>
        </w:r>
        <w:proofErr w:type="spellStart"/>
        <w:r w:rsidRPr="001A75AD">
          <w:rPr>
            <w:rStyle w:val="Hyperlnk"/>
            <w:rFonts w:ascii="Times New Roman" w:hAnsi="Times New Roman" w:cs="Times New Roman"/>
          </w:rPr>
          <w:t>Political</w:t>
        </w:r>
        <w:proofErr w:type="spellEnd"/>
        <w:r w:rsidRPr="001A75AD">
          <w:rPr>
            <w:rStyle w:val="Hyperlnk"/>
            <w:rFonts w:ascii="Times New Roman" w:hAnsi="Times New Roman" w:cs="Times New Roman"/>
          </w:rPr>
          <w:t xml:space="preserve"> Science</w:t>
        </w:r>
      </w:hyperlink>
      <w:r w:rsidRPr="002B097F">
        <w:rPr>
          <w:rFonts w:ascii="Times New Roman" w:hAnsi="Times New Roman" w:cs="Times New Roman"/>
        </w:rPr>
        <w:t xml:space="preserve"> at </w:t>
      </w:r>
      <w:hyperlink r:id="rId10" w:history="1">
        <w:r w:rsidRPr="00F75D63">
          <w:rPr>
            <w:rStyle w:val="Hyperlnk"/>
            <w:rFonts w:ascii="Times New Roman" w:hAnsi="Times New Roman" w:cs="Times New Roman"/>
          </w:rPr>
          <w:t>Stockholm University</w:t>
        </w:r>
      </w:hyperlink>
      <w:r w:rsidRPr="002B097F">
        <w:rPr>
          <w:rFonts w:ascii="Times New Roman" w:hAnsi="Times New Roman" w:cs="Times New Roman"/>
        </w:rPr>
        <w:t xml:space="preserve">, </w:t>
      </w:r>
      <w:proofErr w:type="spellStart"/>
      <w:r w:rsidRPr="002B097F">
        <w:rPr>
          <w:rFonts w:ascii="Times New Roman" w:hAnsi="Times New Roman" w:cs="Times New Roman"/>
        </w:rPr>
        <w:t>Department</w:t>
      </w:r>
      <w:proofErr w:type="spellEnd"/>
      <w:r w:rsidRPr="002B097F">
        <w:rPr>
          <w:rFonts w:ascii="Times New Roman" w:hAnsi="Times New Roman" w:cs="Times New Roman"/>
        </w:rPr>
        <w:t xml:space="preserve"> </w:t>
      </w:r>
      <w:proofErr w:type="spellStart"/>
      <w:r w:rsidRPr="002B097F">
        <w:rPr>
          <w:rFonts w:ascii="Times New Roman" w:hAnsi="Times New Roman" w:cs="Times New Roman"/>
        </w:rPr>
        <w:t>of</w:t>
      </w:r>
      <w:proofErr w:type="spellEnd"/>
      <w:r w:rsidRPr="002B097F">
        <w:rPr>
          <w:rFonts w:ascii="Times New Roman" w:hAnsi="Times New Roman" w:cs="Times New Roman"/>
        </w:rPr>
        <w:t xml:space="preserve"> </w:t>
      </w:r>
      <w:proofErr w:type="spellStart"/>
      <w:r w:rsidRPr="002B097F">
        <w:rPr>
          <w:rFonts w:ascii="Times New Roman" w:hAnsi="Times New Roman" w:cs="Times New Roman"/>
        </w:rPr>
        <w:t>Political</w:t>
      </w:r>
      <w:proofErr w:type="spellEnd"/>
      <w:r w:rsidRPr="002B097F">
        <w:rPr>
          <w:rFonts w:ascii="Times New Roman" w:hAnsi="Times New Roman" w:cs="Times New Roman"/>
        </w:rPr>
        <w:t xml:space="preserve"> Science at </w:t>
      </w:r>
      <w:hyperlink r:id="rId11" w:history="1">
        <w:r w:rsidRPr="00F75D63">
          <w:rPr>
            <w:rStyle w:val="Hyperlnk"/>
            <w:rFonts w:ascii="Times New Roman" w:hAnsi="Times New Roman" w:cs="Times New Roman"/>
          </w:rPr>
          <w:t>Concordia University</w:t>
        </w:r>
      </w:hyperlink>
      <w:r w:rsidRPr="002B097F">
        <w:rPr>
          <w:rFonts w:ascii="Times New Roman" w:hAnsi="Times New Roman" w:cs="Times New Roman"/>
        </w:rPr>
        <w:t xml:space="preserve"> in Montreal, and the </w:t>
      </w:r>
      <w:hyperlink r:id="rId12" w:history="1">
        <w:r w:rsidRPr="00F75D63">
          <w:rPr>
            <w:rStyle w:val="Hyperlnk"/>
            <w:rFonts w:ascii="Times New Roman" w:hAnsi="Times New Roman" w:cs="Times New Roman"/>
          </w:rPr>
          <w:t xml:space="preserve">Stockholm Centre for Civil </w:t>
        </w:r>
        <w:proofErr w:type="spellStart"/>
        <w:r w:rsidRPr="00F75D63">
          <w:rPr>
            <w:rStyle w:val="Hyperlnk"/>
            <w:rFonts w:ascii="Times New Roman" w:hAnsi="Times New Roman" w:cs="Times New Roman"/>
          </w:rPr>
          <w:t>Society</w:t>
        </w:r>
        <w:proofErr w:type="spellEnd"/>
        <w:r w:rsidRPr="00F75D63">
          <w:rPr>
            <w:rStyle w:val="Hyperlnk"/>
            <w:rFonts w:ascii="Times New Roman" w:hAnsi="Times New Roman" w:cs="Times New Roman"/>
          </w:rPr>
          <w:t xml:space="preserve"> Studies</w:t>
        </w:r>
      </w:hyperlink>
      <w:r w:rsidRPr="002B097F">
        <w:rPr>
          <w:rFonts w:ascii="Times New Roman" w:hAnsi="Times New Roman" w:cs="Times New Roman"/>
        </w:rPr>
        <w:t xml:space="preserve"> at the Stockholm </w:t>
      </w:r>
      <w:proofErr w:type="spellStart"/>
      <w:r w:rsidRPr="002B097F">
        <w:rPr>
          <w:rFonts w:ascii="Times New Roman" w:hAnsi="Times New Roman" w:cs="Times New Roman"/>
        </w:rPr>
        <w:t>School</w:t>
      </w:r>
      <w:proofErr w:type="spellEnd"/>
      <w:r w:rsidRPr="002B097F">
        <w:rPr>
          <w:rFonts w:ascii="Times New Roman" w:hAnsi="Times New Roman" w:cs="Times New Roman"/>
        </w:rPr>
        <w:t xml:space="preserve"> </w:t>
      </w:r>
      <w:proofErr w:type="spellStart"/>
      <w:r w:rsidRPr="002B097F">
        <w:rPr>
          <w:rFonts w:ascii="Times New Roman" w:hAnsi="Times New Roman" w:cs="Times New Roman"/>
        </w:rPr>
        <w:t>of</w:t>
      </w:r>
      <w:proofErr w:type="spellEnd"/>
      <w:r w:rsidRPr="002B097F">
        <w:rPr>
          <w:rFonts w:ascii="Times New Roman" w:hAnsi="Times New Roman" w:cs="Times New Roman"/>
        </w:rPr>
        <w:t xml:space="preserve"> </w:t>
      </w:r>
      <w:proofErr w:type="spellStart"/>
      <w:r w:rsidRPr="002B097F">
        <w:rPr>
          <w:rFonts w:ascii="Times New Roman" w:hAnsi="Times New Roman" w:cs="Times New Roman"/>
        </w:rPr>
        <w:t>Economics</w:t>
      </w:r>
      <w:proofErr w:type="spellEnd"/>
      <w:r>
        <w:rPr>
          <w:rFonts w:ascii="Times New Roman" w:hAnsi="Times New Roman" w:cs="Times New Roman"/>
        </w:rPr>
        <w:t xml:space="preserve">. The workshop is </w:t>
      </w:r>
      <w:proofErr w:type="spellStart"/>
      <w:r w:rsidRPr="002B097F">
        <w:rPr>
          <w:rFonts w:ascii="Times New Roman" w:hAnsi="Times New Roman" w:cs="Times New Roman"/>
        </w:rPr>
        <w:t>generous</w:t>
      </w:r>
      <w:r>
        <w:rPr>
          <w:rFonts w:ascii="Times New Roman" w:hAnsi="Times New Roman" w:cs="Times New Roman"/>
        </w:rPr>
        <w:t>ly</w:t>
      </w:r>
      <w:proofErr w:type="spellEnd"/>
      <w:r>
        <w:rPr>
          <w:rFonts w:ascii="Times New Roman" w:hAnsi="Times New Roman" w:cs="Times New Roman"/>
        </w:rPr>
        <w:t xml:space="preserve"> </w:t>
      </w:r>
      <w:proofErr w:type="spellStart"/>
      <w:r>
        <w:rPr>
          <w:rFonts w:ascii="Times New Roman" w:hAnsi="Times New Roman" w:cs="Times New Roman"/>
        </w:rPr>
        <w:t>funded</w:t>
      </w:r>
      <w:proofErr w:type="spellEnd"/>
      <w:r w:rsidRPr="002B097F">
        <w:rPr>
          <w:rFonts w:ascii="Times New Roman" w:hAnsi="Times New Roman" w:cs="Times New Roman"/>
        </w:rPr>
        <w:t xml:space="preserve"> </w:t>
      </w:r>
      <w:r>
        <w:rPr>
          <w:rFonts w:ascii="Times New Roman" w:hAnsi="Times New Roman" w:cs="Times New Roman"/>
        </w:rPr>
        <w:t>by</w:t>
      </w:r>
      <w:r w:rsidRPr="002B097F">
        <w:rPr>
          <w:rFonts w:ascii="Times New Roman" w:hAnsi="Times New Roman" w:cs="Times New Roman"/>
        </w:rPr>
        <w:t xml:space="preserve"> </w:t>
      </w:r>
      <w:hyperlink r:id="rId13" w:history="1">
        <w:r w:rsidRPr="001B41ED">
          <w:rPr>
            <w:rStyle w:val="Hyperlnk"/>
            <w:rFonts w:ascii="Times New Roman" w:hAnsi="Times New Roman" w:cs="Times New Roman"/>
          </w:rPr>
          <w:t xml:space="preserve">The Swedish Foundation for </w:t>
        </w:r>
        <w:proofErr w:type="spellStart"/>
        <w:r w:rsidRPr="001B41ED">
          <w:rPr>
            <w:rStyle w:val="Hyperlnk"/>
            <w:rFonts w:ascii="Times New Roman" w:hAnsi="Times New Roman" w:cs="Times New Roman"/>
          </w:rPr>
          <w:t>Humanities</w:t>
        </w:r>
        <w:proofErr w:type="spellEnd"/>
        <w:r w:rsidRPr="001B41ED">
          <w:rPr>
            <w:rStyle w:val="Hyperlnk"/>
            <w:rFonts w:ascii="Times New Roman" w:hAnsi="Times New Roman" w:cs="Times New Roman"/>
          </w:rPr>
          <w:t xml:space="preserve"> and Social Sciences</w:t>
        </w:r>
      </w:hyperlink>
      <w:r>
        <w:rPr>
          <w:rStyle w:val="Hyperlnk"/>
        </w:rPr>
        <w:t xml:space="preserve"> </w:t>
      </w:r>
      <w:r w:rsidRPr="002B097F">
        <w:rPr>
          <w:rFonts w:ascii="Times New Roman" w:hAnsi="Times New Roman" w:cs="Times New Roman"/>
        </w:rPr>
        <w:t>(Riksbankens Jubileumsfond) (Dnr F17-1189:1).</w:t>
      </w:r>
      <w:r w:rsidRPr="002B097F">
        <w:t xml:space="preserve"> </w:t>
      </w:r>
    </w:p>
    <w:p w14:paraId="238E8798" w14:textId="49953D7A" w:rsidR="008D6A4E" w:rsidRPr="00FE3030" w:rsidRDefault="008D6A4E" w:rsidP="008D6A4E">
      <w:pPr>
        <w:pStyle w:val="Normalwebb"/>
        <w:rPr>
          <w:lang w:val="en-US"/>
        </w:rPr>
      </w:pPr>
      <w:r w:rsidRPr="00FE3030">
        <w:rPr>
          <w:lang w:val="en-US"/>
        </w:rPr>
        <w:t>When are international non-governmental organizations (INGOs) ‘magic bullets’</w:t>
      </w:r>
      <w:r w:rsidR="007A0578">
        <w:rPr>
          <w:lang w:val="en-US"/>
        </w:rPr>
        <w:t xml:space="preserve"> in global governance</w:t>
      </w:r>
      <w:r w:rsidRPr="00FE3030">
        <w:rPr>
          <w:lang w:val="en-US"/>
        </w:rPr>
        <w:t xml:space="preserve">? Why do </w:t>
      </w:r>
      <w:r w:rsidR="007A0578">
        <w:rPr>
          <w:lang w:val="en-US"/>
        </w:rPr>
        <w:t>non-state actors</w:t>
      </w:r>
      <w:r w:rsidRPr="00FE3030">
        <w:rPr>
          <w:lang w:val="en-US"/>
        </w:rPr>
        <w:t xml:space="preserve"> become involved in </w:t>
      </w:r>
      <w:r w:rsidR="007A0578">
        <w:rPr>
          <w:lang w:val="en-US"/>
        </w:rPr>
        <w:t>international affairs</w:t>
      </w:r>
      <w:r w:rsidRPr="00FE3030">
        <w:rPr>
          <w:lang w:val="en-US"/>
        </w:rPr>
        <w:t xml:space="preserve">? When global governance began to </w:t>
      </w:r>
      <w:r w:rsidR="007A0578">
        <w:rPr>
          <w:lang w:val="en-US"/>
        </w:rPr>
        <w:t>build after</w:t>
      </w:r>
      <w:r w:rsidRPr="00FE3030">
        <w:rPr>
          <w:lang w:val="en-US"/>
        </w:rPr>
        <w:t xml:space="preserve"> the cold war, INGOs</w:t>
      </w:r>
      <w:r w:rsidR="007A0578">
        <w:rPr>
          <w:lang w:val="en-US"/>
        </w:rPr>
        <w:t>,</w:t>
      </w:r>
      <w:r w:rsidRPr="00FE3030">
        <w:rPr>
          <w:lang w:val="en-US"/>
        </w:rPr>
        <w:t xml:space="preserve"> </w:t>
      </w:r>
      <w:r w:rsidR="007A0578">
        <w:rPr>
          <w:lang w:val="en-US"/>
        </w:rPr>
        <w:t>including</w:t>
      </w:r>
      <w:r w:rsidRPr="00FE3030">
        <w:rPr>
          <w:lang w:val="en-US"/>
        </w:rPr>
        <w:t xml:space="preserve"> business organizations, civil society organizations, foundations, and </w:t>
      </w:r>
      <w:r w:rsidR="007A0578">
        <w:rPr>
          <w:lang w:val="en-US"/>
        </w:rPr>
        <w:t>professional associations</w:t>
      </w:r>
      <w:r w:rsidRPr="00FE3030">
        <w:rPr>
          <w:lang w:val="en-US"/>
        </w:rPr>
        <w:t>, were widely welcomed</w:t>
      </w:r>
      <w:r w:rsidR="007A0578">
        <w:rPr>
          <w:lang w:val="en-US"/>
        </w:rPr>
        <w:t xml:space="preserve"> in new intergovernmental organizations</w:t>
      </w:r>
      <w:r w:rsidRPr="00FE3030">
        <w:rPr>
          <w:lang w:val="en-US"/>
        </w:rPr>
        <w:t xml:space="preserve">. Social scientists suggested that non-governmental and transnational actors could have positive regulatory impacts in society alongside governments, forming </w:t>
      </w:r>
      <w:r w:rsidR="000F342B">
        <w:rPr>
          <w:lang w:val="en-US"/>
        </w:rPr>
        <w:t>networks and partnerships</w:t>
      </w:r>
      <w:r w:rsidRPr="00FE3030">
        <w:rPr>
          <w:lang w:val="en-US"/>
        </w:rPr>
        <w:t xml:space="preserve">. </w:t>
      </w:r>
      <w:r w:rsidR="007A0578">
        <w:rPr>
          <w:lang w:val="en-US"/>
        </w:rPr>
        <w:t>Even today</w:t>
      </w:r>
      <w:r w:rsidRPr="00FE3030">
        <w:rPr>
          <w:lang w:val="en-US"/>
        </w:rPr>
        <w:t xml:space="preserve"> there is a widespread belief that cooperation among organizations across the public-private sector divide has positive effects on the innovation and problem-solving capacity of multilateral organizations.</w:t>
      </w:r>
    </w:p>
    <w:p w14:paraId="480A3294" w14:textId="5AD952F4" w:rsidR="007A0578" w:rsidRDefault="008D6A4E" w:rsidP="007A0578">
      <w:pPr>
        <w:pStyle w:val="Normalwebb"/>
        <w:spacing w:before="120" w:beforeAutospacing="0" w:after="120" w:afterAutospacing="0"/>
        <w:rPr>
          <w:rStyle w:val="Stark"/>
          <w:lang w:val="en-US"/>
        </w:rPr>
      </w:pPr>
      <w:r w:rsidRPr="00FE3030">
        <w:rPr>
          <w:lang w:val="en-US"/>
        </w:rPr>
        <w:t xml:space="preserve">Yet, </w:t>
      </w:r>
      <w:r w:rsidR="007A0578">
        <w:rPr>
          <w:lang w:val="en-US"/>
        </w:rPr>
        <w:t>in</w:t>
      </w:r>
      <w:r w:rsidRPr="00FE3030">
        <w:rPr>
          <w:lang w:val="en-US"/>
        </w:rPr>
        <w:t xml:space="preserve"> the 1990s and early 2000s, negative voices began to </w:t>
      </w:r>
      <w:r w:rsidR="007A0578">
        <w:rPr>
          <w:lang w:val="en-US"/>
        </w:rPr>
        <w:t>challenge</w:t>
      </w:r>
      <w:r w:rsidRPr="00FE3030">
        <w:rPr>
          <w:lang w:val="en-US"/>
        </w:rPr>
        <w:t xml:space="preserve"> the early </w:t>
      </w:r>
      <w:r w:rsidR="007A0578">
        <w:rPr>
          <w:lang w:val="en-US"/>
        </w:rPr>
        <w:t>proponents</w:t>
      </w:r>
      <w:r w:rsidRPr="00FE3030">
        <w:rPr>
          <w:lang w:val="en-US"/>
        </w:rPr>
        <w:t xml:space="preserve"> for the positive roles of INGOs in global governance. </w:t>
      </w:r>
      <w:r w:rsidR="000F342B">
        <w:rPr>
          <w:lang w:val="en-US"/>
        </w:rPr>
        <w:t>There has</w:t>
      </w:r>
      <w:r w:rsidRPr="00FE3030">
        <w:rPr>
          <w:lang w:val="en-US"/>
        </w:rPr>
        <w:t xml:space="preserve"> been increasing debate about the motivations of INGOs to become involved globally, </w:t>
      </w:r>
      <w:r w:rsidR="007A0578">
        <w:rPr>
          <w:lang w:val="en-US"/>
        </w:rPr>
        <w:t>and growing concerns about their lack of representation and diversity</w:t>
      </w:r>
      <w:r w:rsidRPr="00FE3030">
        <w:rPr>
          <w:lang w:val="en-US"/>
        </w:rPr>
        <w:t xml:space="preserve">. </w:t>
      </w:r>
      <w:r w:rsidR="007A0578">
        <w:rPr>
          <w:lang w:val="en-US"/>
        </w:rPr>
        <w:t>Should global governance institutions develop clear policies on the inclusion of INGOs, including provisions for their participation, regulation, and representativeness? Could formal efforts to increase INGO participation in global governance have negative unintended consequences?</w:t>
      </w:r>
      <w:r w:rsidR="00022E0D">
        <w:rPr>
          <w:lang w:val="en-US"/>
        </w:rPr>
        <w:t xml:space="preserve"> Are INGOs more effective or influential in national rather than global political arenas, or is there variation by sector and issue area?</w:t>
      </w:r>
      <w:r w:rsidR="005465A3" w:rsidRPr="00FE3030">
        <w:rPr>
          <w:lang w:val="en-US"/>
        </w:rPr>
        <w:br/>
      </w:r>
    </w:p>
    <w:p w14:paraId="5E50524D" w14:textId="77777777" w:rsidR="000F342B" w:rsidRDefault="000F342B" w:rsidP="007A0578">
      <w:pPr>
        <w:pStyle w:val="Normalwebb"/>
        <w:spacing w:before="120" w:beforeAutospacing="0" w:after="120" w:afterAutospacing="0"/>
        <w:rPr>
          <w:rStyle w:val="Stark"/>
          <w:lang w:val="en-US"/>
        </w:rPr>
      </w:pPr>
    </w:p>
    <w:p w14:paraId="50B93D6F" w14:textId="4A432145" w:rsidR="005465A3" w:rsidRPr="007A0578" w:rsidRDefault="005465A3" w:rsidP="007A0578">
      <w:pPr>
        <w:pStyle w:val="Normalwebb"/>
        <w:spacing w:before="120" w:beforeAutospacing="0" w:after="120" w:afterAutospacing="0"/>
        <w:rPr>
          <w:rStyle w:val="Stark"/>
          <w:b w:val="0"/>
          <w:bCs w:val="0"/>
          <w:lang w:val="en-US"/>
        </w:rPr>
      </w:pPr>
      <w:bookmarkStart w:id="0" w:name="_GoBack"/>
      <w:bookmarkEnd w:id="0"/>
      <w:r w:rsidRPr="00FE3030">
        <w:rPr>
          <w:rStyle w:val="Stark"/>
          <w:lang w:val="en-US"/>
        </w:rPr>
        <w:lastRenderedPageBreak/>
        <w:t>Panelists:</w:t>
      </w:r>
    </w:p>
    <w:p w14:paraId="38716067" w14:textId="051DC32D" w:rsidR="00F170BF" w:rsidRPr="00FE3030" w:rsidRDefault="00F170BF" w:rsidP="007A0578">
      <w:pPr>
        <w:pStyle w:val="Normalwebb"/>
        <w:spacing w:before="120" w:beforeAutospacing="0" w:after="120" w:afterAutospacing="0"/>
        <w:rPr>
          <w:rStyle w:val="Stark"/>
          <w:b w:val="0"/>
          <w:iCs/>
          <w:lang w:val="en-US"/>
        </w:rPr>
      </w:pPr>
      <w:r w:rsidRPr="00FE3030">
        <w:rPr>
          <w:rStyle w:val="Stark"/>
          <w:iCs/>
          <w:lang w:val="en-US"/>
        </w:rPr>
        <w:t xml:space="preserve">Cliff Bob, </w:t>
      </w:r>
      <w:r w:rsidRPr="00F170BF">
        <w:rPr>
          <w:rStyle w:val="Stark"/>
          <w:b w:val="0"/>
          <w:iCs/>
          <w:lang w:val="en-US"/>
        </w:rPr>
        <w:t>Professor, Duquesne</w:t>
      </w:r>
      <w:r w:rsidRPr="00FE3030">
        <w:rPr>
          <w:rStyle w:val="Stark"/>
          <w:b w:val="0"/>
          <w:iCs/>
          <w:lang w:val="en-US"/>
        </w:rPr>
        <w:t xml:space="preserve"> University</w:t>
      </w:r>
    </w:p>
    <w:p w14:paraId="7C8863F8" w14:textId="1B43D30D" w:rsidR="00575BF9" w:rsidRPr="00FE3030" w:rsidRDefault="00575BF9" w:rsidP="007A0578">
      <w:pPr>
        <w:pStyle w:val="Normalwebb"/>
        <w:spacing w:before="120" w:beforeAutospacing="0" w:after="120" w:afterAutospacing="0"/>
        <w:rPr>
          <w:rStyle w:val="Stark"/>
          <w:b w:val="0"/>
          <w:lang w:val="en-US"/>
        </w:rPr>
      </w:pPr>
      <w:r w:rsidRPr="00FE3030">
        <w:rPr>
          <w:rStyle w:val="Stark"/>
          <w:lang w:val="en-US"/>
        </w:rPr>
        <w:t xml:space="preserve">André </w:t>
      </w:r>
      <w:proofErr w:type="spellStart"/>
      <w:r w:rsidRPr="00FE3030">
        <w:rPr>
          <w:rStyle w:val="Stark"/>
          <w:lang w:val="en-US"/>
        </w:rPr>
        <w:t>Boustany</w:t>
      </w:r>
      <w:proofErr w:type="spellEnd"/>
      <w:r w:rsidRPr="00FE3030">
        <w:rPr>
          <w:rStyle w:val="Stark"/>
          <w:lang w:val="en-US"/>
        </w:rPr>
        <w:t xml:space="preserve">, </w:t>
      </w:r>
      <w:r w:rsidR="00F170BF" w:rsidRPr="00F170BF">
        <w:rPr>
          <w:rStyle w:val="Stark"/>
          <w:b w:val="0"/>
          <w:lang w:val="en-US"/>
        </w:rPr>
        <w:t>Research Scientist at</w:t>
      </w:r>
      <w:r w:rsidR="00F170BF">
        <w:rPr>
          <w:rStyle w:val="Stark"/>
          <w:lang w:val="en-US"/>
        </w:rPr>
        <w:t xml:space="preserve"> </w:t>
      </w:r>
      <w:r w:rsidRPr="00FE3030">
        <w:rPr>
          <w:rStyle w:val="Stark"/>
          <w:b w:val="0"/>
          <w:lang w:val="en-US"/>
        </w:rPr>
        <w:t xml:space="preserve">Duke University and Monterey </w:t>
      </w:r>
      <w:r w:rsidR="00F170BF">
        <w:rPr>
          <w:rStyle w:val="Stark"/>
          <w:b w:val="0"/>
          <w:lang w:val="en-US"/>
        </w:rPr>
        <w:t xml:space="preserve">Bay </w:t>
      </w:r>
      <w:r w:rsidRPr="00FE3030">
        <w:rPr>
          <w:rStyle w:val="Stark"/>
          <w:b w:val="0"/>
          <w:lang w:val="en-US"/>
        </w:rPr>
        <w:t>Aquarium</w:t>
      </w:r>
    </w:p>
    <w:p w14:paraId="17701682" w14:textId="1F6C5D4B" w:rsidR="00575BF9" w:rsidRDefault="00575BF9" w:rsidP="007A0578">
      <w:pPr>
        <w:pStyle w:val="Normalwebb"/>
        <w:spacing w:before="120" w:beforeAutospacing="0" w:after="120" w:afterAutospacing="0"/>
        <w:rPr>
          <w:rStyle w:val="Stark"/>
          <w:b w:val="0"/>
          <w:lang w:val="en-US"/>
        </w:rPr>
      </w:pPr>
      <w:r w:rsidRPr="00FE3030">
        <w:rPr>
          <w:rStyle w:val="Stark"/>
          <w:lang w:val="en-US"/>
        </w:rPr>
        <w:t xml:space="preserve">Nina Hall, </w:t>
      </w:r>
      <w:r w:rsidR="00F170BF" w:rsidRPr="00F170BF">
        <w:rPr>
          <w:rStyle w:val="Stark"/>
          <w:b w:val="0"/>
          <w:lang w:val="en-US"/>
        </w:rPr>
        <w:t>Assistant Professor,</w:t>
      </w:r>
      <w:r w:rsidR="00F170BF">
        <w:rPr>
          <w:rStyle w:val="Stark"/>
          <w:lang w:val="en-US"/>
        </w:rPr>
        <w:t xml:space="preserve"> </w:t>
      </w:r>
      <w:r w:rsidRPr="00FE3030">
        <w:rPr>
          <w:rStyle w:val="Stark"/>
          <w:b w:val="0"/>
          <w:lang w:val="en-US"/>
        </w:rPr>
        <w:t>Johns Hopkins SAIS Bologna</w:t>
      </w:r>
    </w:p>
    <w:p w14:paraId="4F79CA23" w14:textId="669F83D2" w:rsidR="00DC56B2" w:rsidRPr="0098625F" w:rsidRDefault="00DC56B2" w:rsidP="007A0578">
      <w:pPr>
        <w:pStyle w:val="Normalwebb"/>
        <w:spacing w:before="120" w:beforeAutospacing="0" w:after="120" w:afterAutospacing="0"/>
        <w:rPr>
          <w:lang w:val="en-GB"/>
        </w:rPr>
      </w:pPr>
      <w:r>
        <w:rPr>
          <w:b/>
          <w:lang w:val="en-GB"/>
        </w:rPr>
        <w:t xml:space="preserve">Karl </w:t>
      </w:r>
      <w:proofErr w:type="spellStart"/>
      <w:r>
        <w:rPr>
          <w:b/>
          <w:lang w:val="en-GB"/>
        </w:rPr>
        <w:t>Hallding</w:t>
      </w:r>
      <w:proofErr w:type="spellEnd"/>
      <w:r>
        <w:rPr>
          <w:b/>
          <w:lang w:val="en-GB"/>
        </w:rPr>
        <w:t xml:space="preserve">, </w:t>
      </w:r>
      <w:r w:rsidR="0098625F">
        <w:rPr>
          <w:lang w:val="en-GB"/>
        </w:rPr>
        <w:t>Stockholm Environment Institute</w:t>
      </w:r>
    </w:p>
    <w:p w14:paraId="6F33A880" w14:textId="2BD428D8" w:rsidR="00F170BF" w:rsidRPr="00FE3030" w:rsidRDefault="00F170BF" w:rsidP="007A0578">
      <w:pPr>
        <w:pStyle w:val="Normalwebb"/>
        <w:spacing w:before="120" w:beforeAutospacing="0" w:after="120" w:afterAutospacing="0"/>
        <w:rPr>
          <w:rStyle w:val="Stark"/>
          <w:b w:val="0"/>
          <w:i/>
          <w:iCs/>
          <w:lang w:val="en-US"/>
        </w:rPr>
      </w:pPr>
      <w:r w:rsidRPr="00F170BF">
        <w:rPr>
          <w:b/>
          <w:lang w:val="en-GB"/>
        </w:rPr>
        <w:t xml:space="preserve">Lisa McIntosh </w:t>
      </w:r>
      <w:proofErr w:type="spellStart"/>
      <w:r w:rsidRPr="00F170BF">
        <w:rPr>
          <w:b/>
          <w:lang w:val="en-GB"/>
        </w:rPr>
        <w:t>Sundstrom</w:t>
      </w:r>
      <w:proofErr w:type="spellEnd"/>
      <w:r w:rsidRPr="00292FCE">
        <w:rPr>
          <w:lang w:val="en-GB"/>
        </w:rPr>
        <w:t>, Professor, University of British Columbia</w:t>
      </w:r>
    </w:p>
    <w:p w14:paraId="518F1D29" w14:textId="273DD972" w:rsidR="00575BF9" w:rsidRDefault="00B30BBC" w:rsidP="007A0578">
      <w:pPr>
        <w:pStyle w:val="Normalwebb"/>
        <w:spacing w:before="120" w:beforeAutospacing="0" w:after="120" w:afterAutospacing="0"/>
        <w:rPr>
          <w:lang w:val="en-GB"/>
        </w:rPr>
      </w:pPr>
      <w:r>
        <w:rPr>
          <w:rStyle w:val="Stark"/>
          <w:iCs/>
          <w:lang w:val="en-US"/>
        </w:rPr>
        <w:t xml:space="preserve">Axel </w:t>
      </w:r>
      <w:proofErr w:type="spellStart"/>
      <w:r>
        <w:rPr>
          <w:rStyle w:val="Stark"/>
          <w:iCs/>
          <w:lang w:val="en-US"/>
        </w:rPr>
        <w:t>Wenblad</w:t>
      </w:r>
      <w:proofErr w:type="spellEnd"/>
      <w:r>
        <w:rPr>
          <w:rStyle w:val="Stark"/>
          <w:iCs/>
          <w:lang w:val="en-US"/>
        </w:rPr>
        <w:t xml:space="preserve">, </w:t>
      </w:r>
      <w:r w:rsidR="00F170BF" w:rsidRPr="00292FCE">
        <w:rPr>
          <w:lang w:val="en-GB"/>
        </w:rPr>
        <w:t>Chairman of the Board, WWF, Sweden</w:t>
      </w:r>
    </w:p>
    <w:p w14:paraId="18983CD1" w14:textId="77777777" w:rsidR="005465A3" w:rsidRPr="00FE3030" w:rsidRDefault="005465A3" w:rsidP="007A0578">
      <w:pPr>
        <w:pStyle w:val="Normalwebb"/>
        <w:spacing w:before="120" w:beforeAutospacing="0" w:after="120" w:afterAutospacing="0"/>
        <w:rPr>
          <w:rStyle w:val="Stark"/>
          <w:lang w:val="en-US"/>
        </w:rPr>
      </w:pPr>
      <w:r w:rsidRPr="00FE3030">
        <w:rPr>
          <w:lang w:val="en-US"/>
        </w:rPr>
        <w:br/>
      </w:r>
      <w:r w:rsidRPr="00FE3030">
        <w:rPr>
          <w:rStyle w:val="Stark"/>
          <w:lang w:val="en-US"/>
        </w:rPr>
        <w:t>Moderator:</w:t>
      </w:r>
    </w:p>
    <w:p w14:paraId="74ACD7DD" w14:textId="1B5896CB" w:rsidR="005465A3" w:rsidRPr="00FE3030" w:rsidRDefault="005465A3" w:rsidP="007A0578">
      <w:pPr>
        <w:pStyle w:val="Normalwebb"/>
        <w:spacing w:before="120" w:beforeAutospacing="0" w:after="120" w:afterAutospacing="0"/>
        <w:rPr>
          <w:lang w:val="en-US"/>
        </w:rPr>
      </w:pPr>
      <w:r w:rsidRPr="00FE3030">
        <w:rPr>
          <w:rStyle w:val="Stark"/>
          <w:lang w:val="en-US"/>
        </w:rPr>
        <w:t>Elizabeth Bloodgood</w:t>
      </w:r>
      <w:r w:rsidRPr="00FE3030">
        <w:rPr>
          <w:lang w:val="en-US"/>
        </w:rPr>
        <w:t xml:space="preserve">: Associate Professor of Political Science, Concordia </w:t>
      </w:r>
      <w:r w:rsidR="00F170BF">
        <w:rPr>
          <w:lang w:val="en-US"/>
        </w:rPr>
        <w:t>University</w:t>
      </w:r>
    </w:p>
    <w:sectPr w:rsidR="005465A3" w:rsidRPr="00FE3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A3"/>
    <w:rsid w:val="00022E0D"/>
    <w:rsid w:val="000B071F"/>
    <w:rsid w:val="000F342B"/>
    <w:rsid w:val="0019526F"/>
    <w:rsid w:val="001D1265"/>
    <w:rsid w:val="0022174B"/>
    <w:rsid w:val="005465A3"/>
    <w:rsid w:val="00575BF9"/>
    <w:rsid w:val="007A0578"/>
    <w:rsid w:val="008D6A4E"/>
    <w:rsid w:val="0098625F"/>
    <w:rsid w:val="00B30BBC"/>
    <w:rsid w:val="00C307DB"/>
    <w:rsid w:val="00C56B5D"/>
    <w:rsid w:val="00DC56B2"/>
    <w:rsid w:val="00DE6CBB"/>
    <w:rsid w:val="00EE2623"/>
    <w:rsid w:val="00F170BF"/>
    <w:rsid w:val="00FE30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F1C5D"/>
  <w15:docId w15:val="{9FDA75B9-989F-4252-9EFA-5D65E654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465A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465A3"/>
    <w:rPr>
      <w:b/>
      <w:bCs/>
    </w:rPr>
  </w:style>
  <w:style w:type="character" w:styleId="Betoning">
    <w:name w:val="Emphasis"/>
    <w:basedOn w:val="Standardstycketeckensnitt"/>
    <w:uiPriority w:val="20"/>
    <w:qFormat/>
    <w:rsid w:val="005465A3"/>
    <w:rPr>
      <w:i/>
      <w:iCs/>
    </w:rPr>
  </w:style>
  <w:style w:type="character" w:styleId="Kommentarsreferens">
    <w:name w:val="annotation reference"/>
    <w:basedOn w:val="Standardstycketeckensnitt"/>
    <w:uiPriority w:val="99"/>
    <w:semiHidden/>
    <w:unhideWhenUsed/>
    <w:rsid w:val="00B30BBC"/>
    <w:rPr>
      <w:sz w:val="18"/>
      <w:szCs w:val="18"/>
    </w:rPr>
  </w:style>
  <w:style w:type="paragraph" w:styleId="Kommentarer">
    <w:name w:val="annotation text"/>
    <w:basedOn w:val="Normal"/>
    <w:link w:val="KommentarerChar"/>
    <w:uiPriority w:val="99"/>
    <w:semiHidden/>
    <w:unhideWhenUsed/>
    <w:rsid w:val="00B30BBC"/>
    <w:pPr>
      <w:spacing w:line="240" w:lineRule="auto"/>
    </w:pPr>
    <w:rPr>
      <w:sz w:val="24"/>
      <w:szCs w:val="24"/>
    </w:rPr>
  </w:style>
  <w:style w:type="character" w:customStyle="1" w:styleId="KommentarerChar">
    <w:name w:val="Kommentarer Char"/>
    <w:basedOn w:val="Standardstycketeckensnitt"/>
    <w:link w:val="Kommentarer"/>
    <w:uiPriority w:val="99"/>
    <w:semiHidden/>
    <w:rsid w:val="00B30BBC"/>
    <w:rPr>
      <w:sz w:val="24"/>
      <w:szCs w:val="24"/>
    </w:rPr>
  </w:style>
  <w:style w:type="paragraph" w:styleId="Kommentarsmne">
    <w:name w:val="annotation subject"/>
    <w:basedOn w:val="Kommentarer"/>
    <w:next w:val="Kommentarer"/>
    <w:link w:val="KommentarsmneChar"/>
    <w:uiPriority w:val="99"/>
    <w:semiHidden/>
    <w:unhideWhenUsed/>
    <w:rsid w:val="00B30BBC"/>
    <w:rPr>
      <w:b/>
      <w:bCs/>
      <w:sz w:val="20"/>
      <w:szCs w:val="20"/>
    </w:rPr>
  </w:style>
  <w:style w:type="character" w:customStyle="1" w:styleId="KommentarsmneChar">
    <w:name w:val="Kommentarsämne Char"/>
    <w:basedOn w:val="KommentarerChar"/>
    <w:link w:val="Kommentarsmne"/>
    <w:uiPriority w:val="99"/>
    <w:semiHidden/>
    <w:rsid w:val="00B30BBC"/>
    <w:rPr>
      <w:b/>
      <w:bCs/>
      <w:sz w:val="20"/>
      <w:szCs w:val="20"/>
    </w:rPr>
  </w:style>
  <w:style w:type="paragraph" w:styleId="Ballongtext">
    <w:name w:val="Balloon Text"/>
    <w:basedOn w:val="Normal"/>
    <w:link w:val="BallongtextChar"/>
    <w:uiPriority w:val="99"/>
    <w:semiHidden/>
    <w:unhideWhenUsed/>
    <w:rsid w:val="00B30BBC"/>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0BBC"/>
    <w:rPr>
      <w:rFonts w:ascii="Lucida Grande" w:hAnsi="Lucida Grande" w:cs="Lucida Grande"/>
      <w:sz w:val="18"/>
      <w:szCs w:val="18"/>
    </w:rPr>
  </w:style>
  <w:style w:type="character" w:styleId="Hyperlnk">
    <w:name w:val="Hyperlink"/>
    <w:basedOn w:val="Standardstycketeckensnitt"/>
    <w:uiPriority w:val="99"/>
    <w:unhideWhenUsed/>
    <w:rsid w:val="0022174B"/>
    <w:rPr>
      <w:color w:val="0563C1" w:themeColor="hyperlink"/>
      <w:u w:val="single"/>
    </w:rPr>
  </w:style>
  <w:style w:type="paragraph" w:styleId="Rubrik">
    <w:name w:val="Title"/>
    <w:basedOn w:val="Normal"/>
    <w:next w:val="Normal"/>
    <w:link w:val="RubrikChar"/>
    <w:uiPriority w:val="10"/>
    <w:qFormat/>
    <w:rsid w:val="000F342B"/>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RubrikChar">
    <w:name w:val="Rubrik Char"/>
    <w:basedOn w:val="Standardstycketeckensnitt"/>
    <w:link w:val="Rubrik"/>
    <w:uiPriority w:val="10"/>
    <w:rsid w:val="000F342B"/>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7888">
      <w:bodyDiv w:val="1"/>
      <w:marLeft w:val="0"/>
      <w:marRight w:val="0"/>
      <w:marTop w:val="0"/>
      <w:marBottom w:val="0"/>
      <w:divBdr>
        <w:top w:val="none" w:sz="0" w:space="0" w:color="auto"/>
        <w:left w:val="none" w:sz="0" w:space="0" w:color="auto"/>
        <w:bottom w:val="none" w:sz="0" w:space="0" w:color="auto"/>
        <w:right w:val="none" w:sz="0" w:space="0" w:color="auto"/>
      </w:divBdr>
    </w:div>
    <w:div w:id="20736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ncordia.ca/" TargetMode="External"/><Relationship Id="rId12" Type="http://schemas.openxmlformats.org/officeDocument/2006/relationships/hyperlink" Target="https://www.hhs.se/en/Research/Centers/SCCSS/" TargetMode="External"/><Relationship Id="rId13" Type="http://schemas.openxmlformats.org/officeDocument/2006/relationships/hyperlink" Target="https://www.rj.se/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hyperlink" Target="https://www.ekohist.su.se/om-oss/evenemang/interest-groups-international-organizations-and-global-problem-solving-capacity-1.389048" TargetMode="External"/><Relationship Id="rId8" Type="http://schemas.openxmlformats.org/officeDocument/2006/relationships/hyperlink" Target="http://www.ekohist.su.se" TargetMode="External"/><Relationship Id="rId9" Type="http://schemas.openxmlformats.org/officeDocument/2006/relationships/hyperlink" Target="http://www.statsvet.su.se" TargetMode="External"/><Relationship Id="rId10" Type="http://schemas.openxmlformats.org/officeDocument/2006/relationships/hyperlink" Target="https://www.su.s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493</Words>
  <Characters>2613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Stockholms universitet</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Dellmuth</dc:creator>
  <cp:keywords/>
  <dc:description/>
  <cp:lastModifiedBy>Microsoft Office-användare</cp:lastModifiedBy>
  <cp:revision>5</cp:revision>
  <dcterms:created xsi:type="dcterms:W3CDTF">2018-05-29T22:13:00Z</dcterms:created>
  <dcterms:modified xsi:type="dcterms:W3CDTF">2018-06-07T12:36:00Z</dcterms:modified>
</cp:coreProperties>
</file>